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1"/>
          <w:szCs w:val="21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pict>
          <v:shape id="_x0000_s0" style="width:34pt;height:47pt;" type="#_x0000_t75">
            <v:imagedata r:id="rId1" o:title="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26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вересня 2023 року              м. Сквира            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13-39-VІІІ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 присвоєння чергового рангу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посадових осіб місцевого самоврядування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старостам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статтею 15 Закону України “Про службу в органах місцевого самоврядування”, статтями 26, 54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Закону України «Про місцеве самоврядування в Україні»,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25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highlight w:val="whit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Присвоїти К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арпенко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Ользі Степанівні, старості Сквирської міської ради черговий 10 ранг посадових осіб місцевого самоврядування у межах п’ятої категорії посад в органах місцевого самоврядування з  02 вересня 2023 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highlight w:val="whit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Присвоїти С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ухині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Юрію Олександровичу, старості Сквирської міської ради черговий 10 ранг посадових осіб місцевого самоврядування у межах п’ятої категорії посад в органах місцевого самоврядування з                02 вересня 2023 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 постійну комісію з питань регламенту,  депутатської етики, законності та правопорядку.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Міська голова </w:t>
        <w:tab/>
        <w:tab/>
        <w:tab/>
        <w:tab/>
        <w:tab/>
        <w:t xml:space="preserve">                 Валентина ЛЕВІЦЬКА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"/>
        <w:tblW w:w="1006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Секретар Сквирської міської ради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 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Тетяна ВЛАСЮК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Керуюча справами (секретар) виконавчого комітету Сквирської міської ради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 ____________2023 року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Наталія ЗГАРДІВСЬКА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та діловодства Сквирської міської ради                                          «____»_____________2023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Ірина КВАША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Головний спеціаліст з кадрової роботи організаційного відділу Сквирської міської ради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Олена ОЛЕНЧЕНКО</w:t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22"/>
        <w:gridCol w:w="2700"/>
        <w:gridCol w:w="3386"/>
        <w:tblGridChange w:id="0">
          <w:tblGrid>
            <w:gridCol w:w="3922"/>
            <w:gridCol w:w="2700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Сквирської міської ради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(уповноважений з питань запобігання та виявлення корупції)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Віктор САЛТАНЮК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Рекомендовано до внесення на розгляд та затвердження сесією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6f4" w:val="clear"/>
                <w:vertAlign w:val="baseline"/>
                <w:rtl w:val="0"/>
              </w:rPr>
              <w:t xml:space="preserve">регламенту,  депутатської етики, законності та правопорядку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Василь ГРИША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8" w:left="1701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jc w:val="left"/>
      <w:textDirection w:val="btLr"/>
      <w:textAlignment w:val="top"/>
      <w:outlineLvl w:val="1"/>
    </w:pPr>
    <w:rPr>
      <w:rFonts w:ascii="SimSun" w:cs="SimSun" w:eastAsia="SimSun" w:hAnsi="SimSun" w:hint="eastAsia"/>
      <w:b w:val="1"/>
      <w:bCs w:val="1"/>
      <w:i w:val="1"/>
      <w:iCs w:val="1"/>
      <w:w w:val="100"/>
      <w:kern w:val="0"/>
      <w:position w:val="-1"/>
      <w:sz w:val="36"/>
      <w:szCs w:val="36"/>
      <w:effect w:val="none"/>
      <w:vertAlign w:val="baseline"/>
      <w:cs w:val="0"/>
      <w:em w:val="none"/>
      <w:lang w:bidi="und" w:eastAsia="zh-CN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Обычный(веб)">
    <w:name w:val="Обычный (веб)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widowControl w:val="1"/>
      <w:suppressAutoHyphens w:val="1"/>
      <w:autoSpaceDE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LX6CtyS0psZy7g7oAoaEgQrjag==">CgMxLjA4AHIhMTdUeWVKekkzRUo2YTdrdGxZeV9maEZ6djhHM0x5Zmlm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2B9AFFC82E254CBC91FA58A1960C76D2_13</vt:lpwstr>
  </property>
  <property fmtid="{D5CDD505-2E9C-101B-9397-08002B2CF9AE}" pid="4" name="KSOProductBuildVer">
    <vt:lpwstr>1049-12.2.0.13201</vt:lpwstr>
  </property>
  <property fmtid="{D5CDD505-2E9C-101B-9397-08002B2CF9AE}" pid="5" name="ICV">
    <vt:lpwstr>2B9AFFC82E254CBC91FA58A1960C76D2_13</vt:lpwstr>
  </property>
</Properties>
</file>